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04.5_Z1PN_Apopr0319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Podstawy przedsiębiorczości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 xml:space="preserve">Basics of entrepreneurship 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S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podstawowe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Dr 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Dr 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40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się: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Kształtowanie przedsiębiorczych, kreatywnych postaw, sprzyjających podejmowaniu i prowadzeniu działalności gospodarczej przy praktycznym zastosowaniu wiedzy ekonomicznej i wiedzy dotyczącej gospodarowania własnymi zasobami.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Praca zespołowa, studia przypadków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Rozumie przedsiębiorczość w sensie ekonomicznym i osobistym.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P6S_WG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K_W11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Zna ogólne zasady tworzenia i rozwoju form przedsiębiorczości, wykorzystującej wiedzę z zakresu nauk ekonomicznych oraz z zakresu etyki biznesu.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P6S_WG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Potrafi przeprowadzić selekcję koncepcji biznesu.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K_U07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Dostrzega związki między podejmowanymi decyzjami gospodarczymi a ich skutkami w sferze majątkowej.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P6S_UW</w:t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K_K04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Jest wrażliwy na zachowanie się przedsiębiorstwa zgodnie z zasadami etyki biznesu oraz strategicznym myśleniem marketingowym.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cs="Times New Roman" w:ascii="Calibri" w:hAnsi="Calibri"/>
                <w:sz w:val="20"/>
                <w:szCs w:val="20"/>
              </w:rPr>
              <w:t>P6S_KR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bookmarkStart w:id="0" w:name="maindiv"/>
            <w:bookmarkEnd w:id="0"/>
            <w:r>
              <w:rPr>
                <w:rFonts w:ascii="Calibri" w:hAnsi="Calibri"/>
                <w:sz w:val="20"/>
                <w:szCs w:val="20"/>
              </w:rPr>
              <w:t>Sylwetka przedsiębiorcy.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Selekcja koncepcji biznesu.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Uwarunkowania, stan i perspektywy rozwoju przedsiębiorczości w Polsce i w Europie.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Zakładanie, prowadzenie i rozwijanie działalności gospodarczej.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Własność przemysłowa i intelektualna w działalności gospodarczej.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Strategiczne myślenie marketingowe.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Finanse biznesu.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ind w:left="459" w:hanging="36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Wybrane zagadnienia i aspekty pracy przedsiębiorcy - menedżera.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ind w:left="720" w:hanging="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Biznes plan.                                                                           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U1, U2</w:t>
            </w:r>
          </w:p>
          <w:p>
            <w:pPr>
              <w:pStyle w:val="Normal"/>
              <w:spacing w:lineRule="auto" w:line="240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K1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T. Piecuch,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Przedsiębiorczość. Podstawy teoretyczne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C.H. Beck, Warszawa 2010.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 Cieślik,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 dla ambitnych. Jak uruchomić własny biznes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Akademickie i Profesjonalne, Warszawa 2008.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 xml:space="preserve"> 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J.T. Skrzypek,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Biznes plan. Model najlepszych praktyk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Poltext, Warszawa 2009.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 xml:space="preserve">J. Targalski, A. Francik, </w:t>
            </w:r>
            <w:r>
              <w:rPr>
                <w:rFonts w:eastAsia="Batang" w:cs="NimbusRomNo9L-Regu" w:ascii="Calibri" w:hAnsi="Calibri"/>
                <w:i/>
                <w:sz w:val="20"/>
                <w:szCs w:val="20"/>
                <w:lang w:eastAsia="ko-KR" w:bidi="he-IL"/>
              </w:rPr>
              <w:t>Przedsiębiorczość i zarządzanie firmą. Teoria i praktyka</w:t>
            </w:r>
            <w:r>
              <w:rPr>
                <w:rFonts w:eastAsia="Batang" w:cs="NimbusRomNo9L-Regu" w:ascii="Calibri" w:hAnsi="Calibri"/>
                <w:sz w:val="20"/>
                <w:szCs w:val="20"/>
                <w:lang w:eastAsia="ko-KR" w:bidi="he-IL"/>
              </w:rPr>
              <w:t>, Wyd. C.H. Beck, Warszawa 2010.</w:t>
            </w:r>
          </w:p>
          <w:p>
            <w:pPr>
              <w:pStyle w:val="Normal"/>
              <w:widowControl/>
              <w:numPr>
                <w:ilvl w:val="0"/>
                <w:numId w:val="4"/>
              </w:numPr>
              <w:suppressAutoHyphens w:val="false"/>
              <w:spacing w:lineRule="auto" w:line="240"/>
              <w:ind w:left="318" w:hanging="360"/>
              <w:textAlignment w:val="auto"/>
              <w:rPr>
                <w:rFonts w:ascii="Calibri" w:hAnsi="Calibri" w:eastAsia="Batang" w:cs="NimbusRomNo9L-Regu"/>
                <w:sz w:val="20"/>
                <w:szCs w:val="20"/>
                <w:lang w:eastAsia="ko-KR" w:bidi="he-IL"/>
              </w:rPr>
            </w:pPr>
            <w:r>
              <w:rPr>
                <w:rFonts w:ascii="Calibri" w:hAnsi="Calibri"/>
                <w:i/>
                <w:iCs/>
                <w:sz w:val="20"/>
                <w:szCs w:val="20"/>
              </w:rPr>
              <w:t xml:space="preserve">Badanie postaw z zakresu przedsiębiorczości i samozatrudnienia wśród studentów i absolwentów z regionu świętokrzyskiego, </w:t>
            </w:r>
            <w:r>
              <w:rPr>
                <w:rFonts w:ascii="Calibri" w:hAnsi="Calibri"/>
                <w:sz w:val="20"/>
                <w:szCs w:val="20"/>
              </w:rPr>
              <w:t>pod red. A. Piotrowskiej – Piątek, Kielce 2012.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4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1,7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5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7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5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2,3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LibreOffice/6.4.6.2$Windows_X86_64 LibreOffice_project/0ce51a4fd21bff07a5c061082cc82c5ed232f115</Application>
  <Pages>4</Pages>
  <Words>1018</Words>
  <Characters>6910</Characters>
  <CharactersWithSpaces>7829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2023-02-19T17:25:00Z</dcterms:created>
  <dc:creator>WSEiP</dc:creator>
  <dc:description/>
  <dc:language>pl-PL</dc:language>
  <cp:lastModifiedBy/>
  <cp:lastPrinted>1995-11-21T16:41:00Z</cp:lastPrinted>
  <dcterms:modified xsi:type="dcterms:W3CDTF">2023-02-22T23:19:10Z</dcterms:modified>
  <cp:revision>5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